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050E" w14:textId="77777777" w:rsidR="00FE067E" w:rsidRPr="004C4D99" w:rsidRDefault="003C6034" w:rsidP="00CC1F3B">
      <w:pPr>
        <w:pStyle w:val="TitlePageOrigin"/>
        <w:rPr>
          <w:color w:val="auto"/>
        </w:rPr>
      </w:pPr>
      <w:r w:rsidRPr="004C4D99">
        <w:rPr>
          <w:caps w:val="0"/>
          <w:color w:val="auto"/>
        </w:rPr>
        <w:t>WEST VIRGINIA LEGISLATURE</w:t>
      </w:r>
    </w:p>
    <w:p w14:paraId="6B94BB3B" w14:textId="07F1DD33" w:rsidR="00CD36CF" w:rsidRPr="004C4D99" w:rsidRDefault="00CD36CF" w:rsidP="00CC1F3B">
      <w:pPr>
        <w:pStyle w:val="TitlePageSession"/>
        <w:rPr>
          <w:color w:val="auto"/>
        </w:rPr>
      </w:pPr>
      <w:r w:rsidRPr="004C4D99">
        <w:rPr>
          <w:color w:val="auto"/>
        </w:rPr>
        <w:t>20</w:t>
      </w:r>
      <w:r w:rsidR="00EC5E63" w:rsidRPr="004C4D99">
        <w:rPr>
          <w:color w:val="auto"/>
        </w:rPr>
        <w:t>2</w:t>
      </w:r>
      <w:r w:rsidR="0070372D" w:rsidRPr="004C4D99">
        <w:rPr>
          <w:color w:val="auto"/>
        </w:rPr>
        <w:t>3</w:t>
      </w:r>
      <w:r w:rsidRPr="004C4D99">
        <w:rPr>
          <w:color w:val="auto"/>
        </w:rPr>
        <w:t xml:space="preserve"> </w:t>
      </w:r>
      <w:r w:rsidR="003C6034" w:rsidRPr="004C4D99">
        <w:rPr>
          <w:caps w:val="0"/>
          <w:color w:val="auto"/>
        </w:rPr>
        <w:t>REGULAR SESSION</w:t>
      </w:r>
    </w:p>
    <w:p w14:paraId="43DFBBC5" w14:textId="77777777" w:rsidR="00CD36CF" w:rsidRPr="004C4D99" w:rsidRDefault="00A11439" w:rsidP="00CC1F3B">
      <w:pPr>
        <w:pStyle w:val="TitlePageBillPrefix"/>
        <w:rPr>
          <w:color w:val="auto"/>
        </w:rPr>
      </w:pPr>
      <w:sdt>
        <w:sdtPr>
          <w:rPr>
            <w:color w:val="auto"/>
          </w:rPr>
          <w:tag w:val="IntroDate"/>
          <w:id w:val="-1236936958"/>
          <w:placeholder>
            <w:docPart w:val="BC57CCF9AA9442B8B8EBC19E2A88F4D5"/>
          </w:placeholder>
          <w:text/>
        </w:sdtPr>
        <w:sdtEndPr/>
        <w:sdtContent>
          <w:r w:rsidR="00AE48A0" w:rsidRPr="004C4D99">
            <w:rPr>
              <w:color w:val="auto"/>
            </w:rPr>
            <w:t>Introduced</w:t>
          </w:r>
        </w:sdtContent>
      </w:sdt>
    </w:p>
    <w:p w14:paraId="79335FC9" w14:textId="381D6988" w:rsidR="00CD36CF" w:rsidRPr="004C4D99" w:rsidRDefault="00A11439" w:rsidP="00CC1F3B">
      <w:pPr>
        <w:pStyle w:val="BillNumber"/>
        <w:rPr>
          <w:color w:val="auto"/>
        </w:rPr>
      </w:pPr>
      <w:sdt>
        <w:sdtPr>
          <w:rPr>
            <w:color w:val="auto"/>
          </w:rPr>
          <w:tag w:val="Chamber"/>
          <w:id w:val="893011969"/>
          <w:lock w:val="sdtLocked"/>
          <w:placeholder>
            <w:docPart w:val="98160C5B94B14F82952D81ADDD2C51A7"/>
          </w:placeholder>
          <w:dropDownList>
            <w:listItem w:displayText="House" w:value="House"/>
            <w:listItem w:displayText="Senate" w:value="Senate"/>
          </w:dropDownList>
        </w:sdtPr>
        <w:sdtEndPr/>
        <w:sdtContent>
          <w:r w:rsidR="00C33434" w:rsidRPr="004C4D99">
            <w:rPr>
              <w:color w:val="auto"/>
            </w:rPr>
            <w:t>House</w:t>
          </w:r>
        </w:sdtContent>
      </w:sdt>
      <w:r w:rsidR="00303684" w:rsidRPr="004C4D99">
        <w:rPr>
          <w:color w:val="auto"/>
        </w:rPr>
        <w:t xml:space="preserve"> </w:t>
      </w:r>
      <w:r w:rsidR="00CD36CF" w:rsidRPr="004C4D99">
        <w:rPr>
          <w:color w:val="auto"/>
        </w:rPr>
        <w:t xml:space="preserve">Bill </w:t>
      </w:r>
      <w:sdt>
        <w:sdtPr>
          <w:rPr>
            <w:color w:val="auto"/>
          </w:rPr>
          <w:tag w:val="BNum"/>
          <w:id w:val="1645317809"/>
          <w:lock w:val="sdtLocked"/>
          <w:placeholder>
            <w:docPart w:val="02071714DE7E4F7BA61BA225E2677391"/>
          </w:placeholder>
          <w:text/>
        </w:sdtPr>
        <w:sdtEndPr/>
        <w:sdtContent>
          <w:r>
            <w:rPr>
              <w:color w:val="auto"/>
            </w:rPr>
            <w:t>3020</w:t>
          </w:r>
        </w:sdtContent>
      </w:sdt>
    </w:p>
    <w:p w14:paraId="42EE9F73" w14:textId="3C5624AC" w:rsidR="00CD36CF" w:rsidRPr="004C4D99" w:rsidRDefault="00CD36CF" w:rsidP="00CC1F3B">
      <w:pPr>
        <w:pStyle w:val="Sponsors"/>
        <w:rPr>
          <w:color w:val="auto"/>
        </w:rPr>
      </w:pPr>
      <w:r w:rsidRPr="004C4D99">
        <w:rPr>
          <w:color w:val="auto"/>
        </w:rPr>
        <w:t xml:space="preserve">By </w:t>
      </w:r>
      <w:sdt>
        <w:sdtPr>
          <w:rPr>
            <w:color w:val="auto"/>
          </w:rPr>
          <w:tag w:val="Sponsors"/>
          <w:id w:val="1589585889"/>
          <w:placeholder>
            <w:docPart w:val="5B6E2CC86ADB4CCDB5AC1D67C563B88D"/>
          </w:placeholder>
          <w:text w:multiLine="1"/>
        </w:sdtPr>
        <w:sdtEndPr/>
        <w:sdtContent>
          <w:r w:rsidR="00212CE9" w:rsidRPr="004C4D99">
            <w:rPr>
              <w:color w:val="auto"/>
            </w:rPr>
            <w:t>Delegate Young</w:t>
          </w:r>
        </w:sdtContent>
      </w:sdt>
    </w:p>
    <w:p w14:paraId="5767DB50" w14:textId="7E036B09" w:rsidR="00E831B3" w:rsidRPr="004C4D99" w:rsidRDefault="00CD36CF" w:rsidP="00212CE9">
      <w:pPr>
        <w:pStyle w:val="References"/>
        <w:rPr>
          <w:color w:val="auto"/>
        </w:rPr>
      </w:pPr>
      <w:r w:rsidRPr="004C4D99">
        <w:rPr>
          <w:color w:val="auto"/>
        </w:rPr>
        <w:t>[</w:t>
      </w:r>
      <w:sdt>
        <w:sdtPr>
          <w:rPr>
            <w:rFonts w:eastAsiaTheme="minorHAnsi"/>
            <w:color w:val="auto"/>
            <w:sz w:val="22"/>
          </w:rPr>
          <w:tag w:val="References"/>
          <w:id w:val="-1043047873"/>
          <w:placeholder>
            <w:docPart w:val="2616B3AC450A45F9864A1F4A0A336494"/>
          </w:placeholder>
          <w:text w:multiLine="1"/>
        </w:sdtPr>
        <w:sdtEndPr/>
        <w:sdtContent>
          <w:r w:rsidR="00A11439">
            <w:rPr>
              <w:rFonts w:eastAsiaTheme="minorHAnsi"/>
              <w:color w:val="auto"/>
              <w:sz w:val="22"/>
            </w:rPr>
            <w:t>Introduced January 25, 2023; Referred to the Committee on Government Organization then the Judiciary</w:t>
          </w:r>
        </w:sdtContent>
      </w:sdt>
      <w:r w:rsidRPr="004C4D99">
        <w:rPr>
          <w:color w:val="auto"/>
        </w:rPr>
        <w:t>]</w:t>
      </w:r>
    </w:p>
    <w:p w14:paraId="4655726A" w14:textId="2BC6045B" w:rsidR="00303684" w:rsidRPr="004C4D99" w:rsidRDefault="0000526A" w:rsidP="00CC1F3B">
      <w:pPr>
        <w:pStyle w:val="TitleSection"/>
        <w:rPr>
          <w:color w:val="auto"/>
        </w:rPr>
      </w:pPr>
      <w:r w:rsidRPr="004C4D99">
        <w:rPr>
          <w:color w:val="auto"/>
        </w:rPr>
        <w:lastRenderedPageBreak/>
        <w:t>A BILL</w:t>
      </w:r>
      <w:r w:rsidR="00212CE9" w:rsidRPr="004C4D99">
        <w:rPr>
          <w:color w:val="auto"/>
        </w:rPr>
        <w:t xml:space="preserve"> to amend and reenact §3-2-3 of the Code of West Virginia, 1931, as amended, relating to </w:t>
      </w:r>
      <w:r w:rsidR="00CB0A4C" w:rsidRPr="004C4D99">
        <w:rPr>
          <w:color w:val="auto"/>
        </w:rPr>
        <w:t>registration of voters</w:t>
      </w:r>
      <w:r w:rsidR="00352335" w:rsidRPr="004C4D99">
        <w:rPr>
          <w:color w:val="auto"/>
        </w:rPr>
        <w:t>,</w:t>
      </w:r>
      <w:r w:rsidR="00CB0A4C" w:rsidRPr="004C4D99">
        <w:rPr>
          <w:color w:val="auto"/>
        </w:rPr>
        <w:t xml:space="preserve"> and </w:t>
      </w:r>
      <w:r w:rsidR="00212CE9" w:rsidRPr="004C4D99">
        <w:rPr>
          <w:color w:val="auto"/>
        </w:rPr>
        <w:t xml:space="preserve">requiring the </w:t>
      </w:r>
      <w:r w:rsidR="00223938" w:rsidRPr="004C4D99">
        <w:rPr>
          <w:color w:val="auto"/>
        </w:rPr>
        <w:t>Secretary</w:t>
      </w:r>
      <w:r w:rsidR="00212CE9" w:rsidRPr="004C4D99">
        <w:rPr>
          <w:color w:val="auto"/>
        </w:rPr>
        <w:t xml:space="preserve"> of State to</w:t>
      </w:r>
      <w:r w:rsidR="00CB0A4C" w:rsidRPr="004C4D99">
        <w:rPr>
          <w:color w:val="auto"/>
        </w:rPr>
        <w:t xml:space="preserve"> utilize the </w:t>
      </w:r>
      <w:r w:rsidR="00CB0A4C" w:rsidRPr="004C4D99">
        <w:rPr>
          <w:rFonts w:cs="Times New Roman"/>
          <w:color w:val="auto"/>
        </w:rPr>
        <w:t>Electronic Registration Information Center.</w:t>
      </w:r>
    </w:p>
    <w:p w14:paraId="57132AFE" w14:textId="77777777" w:rsidR="00303684" w:rsidRPr="004C4D99" w:rsidRDefault="00303684" w:rsidP="00CC1F3B">
      <w:pPr>
        <w:pStyle w:val="EnactingClause"/>
        <w:rPr>
          <w:color w:val="auto"/>
        </w:rPr>
      </w:pPr>
      <w:r w:rsidRPr="004C4D99">
        <w:rPr>
          <w:color w:val="auto"/>
        </w:rPr>
        <w:t>Be it enacted by the Legislature of West Virginia:</w:t>
      </w:r>
    </w:p>
    <w:p w14:paraId="15652DFD" w14:textId="77777777" w:rsidR="003C6034" w:rsidRPr="004C4D99" w:rsidRDefault="003C6034" w:rsidP="00CC1F3B">
      <w:pPr>
        <w:pStyle w:val="EnactingClause"/>
        <w:rPr>
          <w:color w:val="auto"/>
        </w:rPr>
        <w:sectPr w:rsidR="003C6034" w:rsidRPr="004C4D99" w:rsidSect="00AB2E1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F9893D" w14:textId="77777777" w:rsidR="00223938" w:rsidRPr="004C4D99" w:rsidRDefault="00223938" w:rsidP="00085C7E">
      <w:pPr>
        <w:pStyle w:val="ArticleHeading"/>
        <w:rPr>
          <w:color w:val="auto"/>
        </w:rPr>
        <w:sectPr w:rsidR="00223938" w:rsidRPr="004C4D99" w:rsidSect="00AB2E1E">
          <w:type w:val="continuous"/>
          <w:pgSz w:w="12240" w:h="15840" w:code="1"/>
          <w:pgMar w:top="1440" w:right="1440" w:bottom="1440" w:left="1440" w:header="720" w:footer="720" w:gutter="0"/>
          <w:lnNumType w:countBy="1" w:restart="newSection"/>
          <w:cols w:space="720"/>
          <w:titlePg/>
          <w:docGrid w:linePitch="360"/>
        </w:sectPr>
      </w:pPr>
      <w:r w:rsidRPr="004C4D99">
        <w:rPr>
          <w:color w:val="auto"/>
        </w:rPr>
        <w:t>ARTICLE 2. REGISTRATION OF VOTERS.</w:t>
      </w:r>
    </w:p>
    <w:p w14:paraId="7BED55EF" w14:textId="77777777" w:rsidR="00223938" w:rsidRPr="004C4D99" w:rsidRDefault="00223938" w:rsidP="00AB2E1E">
      <w:pPr>
        <w:pStyle w:val="SectionHeading"/>
        <w:rPr>
          <w:color w:val="auto"/>
        </w:rPr>
        <w:sectPr w:rsidR="00223938" w:rsidRPr="004C4D99" w:rsidSect="00AB2E1E">
          <w:type w:val="continuous"/>
          <w:pgSz w:w="12240" w:h="15840" w:code="1"/>
          <w:pgMar w:top="1440" w:right="1440" w:bottom="1440" w:left="1440" w:header="720" w:footer="720" w:gutter="0"/>
          <w:lnNumType w:countBy="1" w:restart="newSection"/>
          <w:cols w:space="720"/>
          <w:titlePg/>
          <w:docGrid w:linePitch="360"/>
        </w:sectPr>
      </w:pPr>
      <w:r w:rsidRPr="004C4D99">
        <w:rPr>
          <w:color w:val="auto"/>
        </w:rPr>
        <w:t>§3-2-3. State authority relating to voter registration; chief election official.</w:t>
      </w:r>
    </w:p>
    <w:p w14:paraId="5B06AE34" w14:textId="6941046D" w:rsidR="00223938" w:rsidRPr="004C4D99" w:rsidRDefault="00223938" w:rsidP="00AB2E1E">
      <w:pPr>
        <w:pStyle w:val="SectionBody"/>
        <w:rPr>
          <w:i/>
          <w:color w:val="auto"/>
        </w:rPr>
      </w:pPr>
      <w:r w:rsidRPr="004C4D99">
        <w:rPr>
          <w:color w:val="auto"/>
        </w:rPr>
        <w:t xml:space="preserve">(a) The Secretary of State, as chief election official of the state as provided in §3-1A-6 of this chapter, </w:t>
      </w:r>
      <w:r w:rsidRPr="004C4D99">
        <w:rPr>
          <w:strike/>
          <w:color w:val="auto"/>
        </w:rPr>
        <w:t>shall have</w:t>
      </w:r>
      <w:r w:rsidRPr="004C4D99">
        <w:rPr>
          <w:color w:val="auto"/>
        </w:rPr>
        <w:t xml:space="preserve"> </w:t>
      </w:r>
      <w:r w:rsidRPr="004C4D99">
        <w:rPr>
          <w:color w:val="auto"/>
          <w:u w:val="single"/>
        </w:rPr>
        <w:t>has</w:t>
      </w:r>
      <w:r w:rsidRPr="004C4D99">
        <w:rPr>
          <w:color w:val="auto"/>
        </w:rPr>
        <w:t xml:space="preserve"> general supervision of the voter registration procedures and practices and the maintenance of voter registration records in the state and </w:t>
      </w:r>
      <w:r w:rsidRPr="004C4D99">
        <w:rPr>
          <w:strike/>
          <w:color w:val="auto"/>
        </w:rPr>
        <w:t>shall have</w:t>
      </w:r>
      <w:r w:rsidRPr="004C4D99">
        <w:rPr>
          <w:color w:val="auto"/>
        </w:rPr>
        <w:t xml:space="preserve"> </w:t>
      </w:r>
      <w:r w:rsidRPr="004C4D99">
        <w:rPr>
          <w:strike/>
          <w:color w:val="auto"/>
        </w:rPr>
        <w:t>has authority to</w:t>
      </w:r>
      <w:r w:rsidRPr="004C4D99">
        <w:rPr>
          <w:color w:val="auto"/>
        </w:rPr>
        <w:t xml:space="preserve"> </w:t>
      </w:r>
      <w:r w:rsidRPr="004C4D99">
        <w:rPr>
          <w:color w:val="auto"/>
          <w:u w:val="single"/>
        </w:rPr>
        <w:t>may</w:t>
      </w:r>
      <w:r w:rsidRPr="004C4D99">
        <w:rPr>
          <w:color w:val="auto"/>
        </w:rPr>
        <w:t xml:space="preserve"> require reports and investigate violations to ensure the proper conduct of voter registration throughout the state and all of its subdivisions. Upon written notice to the clerk of the county commission of a county of the need for voter registration record maintenance and the failure of that clerk to complete such maintenance within 90 days of the notice</w:t>
      </w:r>
      <w:r w:rsidRPr="004C4D99">
        <w:rPr>
          <w:i/>
          <w:color w:val="auto"/>
        </w:rPr>
        <w:t xml:space="preserve">, </w:t>
      </w:r>
      <w:r w:rsidRPr="004C4D99">
        <w:rPr>
          <w:color w:val="auto"/>
        </w:rPr>
        <w:t>the Secretary of State may</w:t>
      </w:r>
      <w:r w:rsidRPr="004C4D99">
        <w:rPr>
          <w:i/>
          <w:color w:val="auto"/>
        </w:rPr>
        <w:t xml:space="preserve"> </w:t>
      </w:r>
      <w:r w:rsidRPr="004C4D99">
        <w:rPr>
          <w:color w:val="auto"/>
        </w:rPr>
        <w:t xml:space="preserve">make changes in the voter registration data necessary to comply with list maintenance requirements of §3-2-4a, §3-2-23, §3-2-25, §3-2-26, and §3-2-27 of this code: </w:t>
      </w:r>
      <w:r w:rsidRPr="004C4D99">
        <w:rPr>
          <w:i/>
          <w:color w:val="auto"/>
        </w:rPr>
        <w:t>Provided</w:t>
      </w:r>
      <w:r w:rsidRPr="004C4D99">
        <w:rPr>
          <w:color w:val="auto"/>
        </w:rPr>
        <w:t>, That the secretary shall send the notice by certified mail, return receipt requested</w:t>
      </w:r>
      <w:r w:rsidRPr="004C4D99">
        <w:rPr>
          <w:i/>
          <w:color w:val="auto"/>
        </w:rPr>
        <w:t>.</w:t>
      </w:r>
    </w:p>
    <w:p w14:paraId="2A55EED0" w14:textId="0CA40423" w:rsidR="00223938" w:rsidRPr="004C4D99" w:rsidRDefault="00223938" w:rsidP="00AB2E1E">
      <w:pPr>
        <w:pStyle w:val="SectionBody"/>
        <w:rPr>
          <w:color w:val="auto"/>
        </w:rPr>
      </w:pPr>
      <w:r w:rsidRPr="004C4D99">
        <w:rPr>
          <w:color w:val="auto"/>
        </w:rPr>
        <w:t xml:space="preserve">(b) The Secretary of State, as chief election official of the state, is responsible for </w:t>
      </w:r>
      <w:r w:rsidRPr="004C4D99">
        <w:rPr>
          <w:strike/>
          <w:color w:val="auto"/>
        </w:rPr>
        <w:t>implementing</w:t>
      </w:r>
      <w:r w:rsidRPr="004C4D99">
        <w:rPr>
          <w:color w:val="auto"/>
        </w:rPr>
        <w:t xml:space="preserve"> </w:t>
      </w:r>
      <w:r w:rsidRPr="004C4D99">
        <w:rPr>
          <w:color w:val="auto"/>
          <w:u w:val="single"/>
        </w:rPr>
        <w:t>and shall implement,</w:t>
      </w:r>
      <w:r w:rsidRPr="004C4D99">
        <w:rPr>
          <w:color w:val="auto"/>
        </w:rPr>
        <w:t xml:space="preserve"> in a uniform and nondiscriminatory manner, a single, uniform, official, centralized, interactive computerized statewide voter registration list defined, maintained, and administered at the state level that contains the name and registration information of every legally registered voter in the state and assigns a unique identifier to each legally registered voter in the state.</w:t>
      </w:r>
    </w:p>
    <w:p w14:paraId="3DB766F2" w14:textId="4762F90F" w:rsidR="00223938" w:rsidRPr="004C4D99" w:rsidRDefault="00223938" w:rsidP="00AB2E1E">
      <w:pPr>
        <w:pStyle w:val="SectionBody"/>
        <w:rPr>
          <w:color w:val="auto"/>
        </w:rPr>
      </w:pPr>
      <w:r w:rsidRPr="004C4D99">
        <w:rPr>
          <w:color w:val="auto"/>
        </w:rPr>
        <w:t xml:space="preserve">(c) The Secretary of State is hereby designated as the chief election official responsible for the coordination of this state's responsibilities under 42 U.S.C. §1973gg, </w:t>
      </w:r>
      <w:r w:rsidRPr="004C4D99">
        <w:rPr>
          <w:i/>
          <w:iCs/>
          <w:color w:val="auto"/>
        </w:rPr>
        <w:t>et seq</w:t>
      </w:r>
      <w:r w:rsidRPr="004C4D99">
        <w:rPr>
          <w:color w:val="auto"/>
        </w:rPr>
        <w:t xml:space="preserve">., the </w:t>
      </w:r>
      <w:r w:rsidR="0070372D" w:rsidRPr="004C4D99">
        <w:rPr>
          <w:color w:val="auto"/>
        </w:rPr>
        <w:t>"</w:t>
      </w:r>
      <w:r w:rsidRPr="004C4D99">
        <w:rPr>
          <w:color w:val="auto"/>
        </w:rPr>
        <w:t>National Voter Registration Act of 1993</w:t>
      </w:r>
      <w:r w:rsidR="0070372D" w:rsidRPr="004C4D99">
        <w:rPr>
          <w:color w:val="auto"/>
        </w:rPr>
        <w:t>"</w:t>
      </w:r>
      <w:r w:rsidRPr="004C4D99">
        <w:rPr>
          <w:color w:val="auto"/>
        </w:rPr>
        <w:t xml:space="preserve">. The Secretary of State </w:t>
      </w:r>
      <w:r w:rsidRPr="004C4D99">
        <w:rPr>
          <w:strike/>
          <w:color w:val="auto"/>
        </w:rPr>
        <w:t>shall have</w:t>
      </w:r>
      <w:r w:rsidRPr="004C4D99">
        <w:rPr>
          <w:color w:val="auto"/>
        </w:rPr>
        <w:t xml:space="preserve"> </w:t>
      </w:r>
      <w:r w:rsidR="00CB0A4C" w:rsidRPr="004C4D99">
        <w:rPr>
          <w:color w:val="auto"/>
          <w:u w:val="single"/>
        </w:rPr>
        <w:t>has</w:t>
      </w:r>
      <w:r w:rsidR="00CB0A4C" w:rsidRPr="004C4D99">
        <w:rPr>
          <w:color w:val="auto"/>
        </w:rPr>
        <w:t xml:space="preserve"> </w:t>
      </w:r>
      <w:r w:rsidRPr="004C4D99">
        <w:rPr>
          <w:color w:val="auto"/>
        </w:rPr>
        <w:t xml:space="preserve">general supervision of voter registration procedures and practices at agencies and locations providing services as required by the provisions of this article and </w:t>
      </w:r>
      <w:r w:rsidRPr="004C4D99">
        <w:rPr>
          <w:strike/>
          <w:color w:val="auto"/>
        </w:rPr>
        <w:t>shall have the authority to</w:t>
      </w:r>
      <w:r w:rsidRPr="004C4D99">
        <w:rPr>
          <w:color w:val="auto"/>
        </w:rPr>
        <w:t xml:space="preserve"> </w:t>
      </w:r>
      <w:r w:rsidR="00CB0A4C" w:rsidRPr="004C4D99">
        <w:rPr>
          <w:color w:val="auto"/>
          <w:u w:val="single"/>
        </w:rPr>
        <w:t>may</w:t>
      </w:r>
      <w:r w:rsidR="00CB0A4C" w:rsidRPr="004C4D99">
        <w:rPr>
          <w:color w:val="auto"/>
        </w:rPr>
        <w:t xml:space="preserve"> </w:t>
      </w:r>
      <w:r w:rsidRPr="004C4D99">
        <w:rPr>
          <w:color w:val="auto"/>
        </w:rPr>
        <w:t xml:space="preserve">propose procedural, interpretive and legislative rules for promulgation in accordance with </w:t>
      </w:r>
      <w:r w:rsidRPr="004C4D99">
        <w:rPr>
          <w:strike/>
          <w:color w:val="auto"/>
        </w:rPr>
        <w:t>the provisions of</w:t>
      </w:r>
      <w:r w:rsidRPr="004C4D99">
        <w:rPr>
          <w:color w:val="auto"/>
        </w:rPr>
        <w:t xml:space="preserve"> §29A-3-1 </w:t>
      </w:r>
      <w:r w:rsidRPr="004C4D99">
        <w:rPr>
          <w:i/>
          <w:iCs/>
          <w:color w:val="auto"/>
        </w:rPr>
        <w:t>et seq.</w:t>
      </w:r>
      <w:r w:rsidRPr="004C4D99">
        <w:rPr>
          <w:color w:val="auto"/>
        </w:rPr>
        <w:t xml:space="preserve"> of this code for application for registration, transmission of applications, reporting and maintenance of records required by the provisions of this article and for the development, implementation and application of other provisions of this article.</w:t>
      </w:r>
      <w:r w:rsidR="00CB0A4C" w:rsidRPr="004C4D99">
        <w:rPr>
          <w:color w:val="auto"/>
        </w:rPr>
        <w:t xml:space="preserve">  </w:t>
      </w:r>
      <w:r w:rsidR="00CB0A4C" w:rsidRPr="004C4D99">
        <w:rPr>
          <w:color w:val="auto"/>
          <w:u w:val="single"/>
        </w:rPr>
        <w:t>The Secretary of State shall utilize the voters Electronic Registration Information Center website for online voter registration.</w:t>
      </w:r>
    </w:p>
    <w:p w14:paraId="1358EFEA" w14:textId="77777777" w:rsidR="00C33014" w:rsidRPr="004C4D99" w:rsidRDefault="00C33014" w:rsidP="00CC1F3B">
      <w:pPr>
        <w:pStyle w:val="Note"/>
        <w:rPr>
          <w:color w:val="auto"/>
        </w:rPr>
      </w:pPr>
    </w:p>
    <w:p w14:paraId="55F8953C" w14:textId="1796AD68" w:rsidR="006865E9" w:rsidRPr="004C4D99" w:rsidRDefault="00CF1DCA" w:rsidP="00CC1F3B">
      <w:pPr>
        <w:pStyle w:val="Note"/>
        <w:rPr>
          <w:color w:val="auto"/>
        </w:rPr>
      </w:pPr>
      <w:r w:rsidRPr="004C4D99">
        <w:rPr>
          <w:color w:val="auto"/>
        </w:rPr>
        <w:t>NOTE: The</w:t>
      </w:r>
      <w:r w:rsidR="006865E9" w:rsidRPr="004C4D99">
        <w:rPr>
          <w:color w:val="auto"/>
        </w:rPr>
        <w:t xml:space="preserve"> purpose of this bill is to </w:t>
      </w:r>
      <w:r w:rsidR="00CB0A4C" w:rsidRPr="004C4D99">
        <w:rPr>
          <w:color w:val="auto"/>
        </w:rPr>
        <w:t xml:space="preserve">require the Secretary of State to utilize the </w:t>
      </w:r>
      <w:r w:rsidR="00CB0A4C" w:rsidRPr="004C4D99">
        <w:rPr>
          <w:rFonts w:cs="Times New Roman"/>
          <w:color w:val="auto"/>
        </w:rPr>
        <w:t>Electronic Registration Information Center.</w:t>
      </w:r>
    </w:p>
    <w:p w14:paraId="3C820599" w14:textId="77777777" w:rsidR="006865E9" w:rsidRPr="004C4D99" w:rsidRDefault="00AE48A0" w:rsidP="00CC1F3B">
      <w:pPr>
        <w:pStyle w:val="Note"/>
        <w:rPr>
          <w:color w:val="auto"/>
        </w:rPr>
      </w:pPr>
      <w:r w:rsidRPr="004C4D99">
        <w:rPr>
          <w:color w:val="auto"/>
        </w:rPr>
        <w:t>Strike-throughs indicate language that would be stricken from a heading or the present law and underscoring indicates new language that would be added.</w:t>
      </w:r>
    </w:p>
    <w:sectPr w:rsidR="006865E9" w:rsidRPr="004C4D99" w:rsidSect="00AB2E1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25BA" w14:textId="77777777" w:rsidR="00212CE9" w:rsidRPr="00B844FE" w:rsidRDefault="00212CE9" w:rsidP="00B844FE">
      <w:r>
        <w:separator/>
      </w:r>
    </w:p>
  </w:endnote>
  <w:endnote w:type="continuationSeparator" w:id="0">
    <w:p w14:paraId="50E277A6" w14:textId="77777777" w:rsidR="00212CE9" w:rsidRPr="00B844FE" w:rsidRDefault="00212C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840F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41B9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96F2C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A083" w14:textId="77777777" w:rsidR="00212CE9" w:rsidRPr="00B844FE" w:rsidRDefault="00212CE9" w:rsidP="00B844FE">
      <w:r>
        <w:separator/>
      </w:r>
    </w:p>
  </w:footnote>
  <w:footnote w:type="continuationSeparator" w:id="0">
    <w:p w14:paraId="5BE1A1DC" w14:textId="77777777" w:rsidR="00212CE9" w:rsidRPr="00B844FE" w:rsidRDefault="00212C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58F2" w14:textId="77777777" w:rsidR="002A0269" w:rsidRPr="00B844FE" w:rsidRDefault="00A11439">
    <w:pPr>
      <w:pStyle w:val="Header"/>
    </w:pPr>
    <w:sdt>
      <w:sdtPr>
        <w:id w:val="-684364211"/>
        <w:placeholder>
          <w:docPart w:val="98160C5B94B14F82952D81ADDD2C51A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160C5B94B14F82952D81ADDD2C51A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7570" w14:textId="4E6D1F6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12CE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12CE9">
          <w:rPr>
            <w:sz w:val="22"/>
            <w:szCs w:val="22"/>
          </w:rPr>
          <w:t>202</w:t>
        </w:r>
        <w:r w:rsidR="0070372D">
          <w:rPr>
            <w:sz w:val="22"/>
            <w:szCs w:val="22"/>
          </w:rPr>
          <w:t>3R2884</w:t>
        </w:r>
      </w:sdtContent>
    </w:sdt>
  </w:p>
  <w:p w14:paraId="6353FBA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656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9011419">
    <w:abstractNumId w:val="0"/>
  </w:num>
  <w:num w:numId="2" w16cid:durableId="54187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E9"/>
    <w:rsid w:val="0000526A"/>
    <w:rsid w:val="000573A9"/>
    <w:rsid w:val="00085D22"/>
    <w:rsid w:val="000C5C77"/>
    <w:rsid w:val="000E3912"/>
    <w:rsid w:val="0010070F"/>
    <w:rsid w:val="0015112E"/>
    <w:rsid w:val="001552E7"/>
    <w:rsid w:val="001566B4"/>
    <w:rsid w:val="001A66B7"/>
    <w:rsid w:val="001C279E"/>
    <w:rsid w:val="001D459E"/>
    <w:rsid w:val="00212CE9"/>
    <w:rsid w:val="0022348D"/>
    <w:rsid w:val="00223938"/>
    <w:rsid w:val="0027011C"/>
    <w:rsid w:val="00274200"/>
    <w:rsid w:val="00275740"/>
    <w:rsid w:val="002A0269"/>
    <w:rsid w:val="00303684"/>
    <w:rsid w:val="003130D4"/>
    <w:rsid w:val="003143F5"/>
    <w:rsid w:val="00314854"/>
    <w:rsid w:val="00352335"/>
    <w:rsid w:val="00394191"/>
    <w:rsid w:val="003A64F8"/>
    <w:rsid w:val="003C51CD"/>
    <w:rsid w:val="003C6034"/>
    <w:rsid w:val="00400B5C"/>
    <w:rsid w:val="004368E0"/>
    <w:rsid w:val="004C13DD"/>
    <w:rsid w:val="004C4D99"/>
    <w:rsid w:val="004D3ABE"/>
    <w:rsid w:val="004E3441"/>
    <w:rsid w:val="00500579"/>
    <w:rsid w:val="005A5366"/>
    <w:rsid w:val="006369EB"/>
    <w:rsid w:val="00637E73"/>
    <w:rsid w:val="006865E9"/>
    <w:rsid w:val="00686E9A"/>
    <w:rsid w:val="00691F3E"/>
    <w:rsid w:val="00694BFB"/>
    <w:rsid w:val="006A106B"/>
    <w:rsid w:val="006C523D"/>
    <w:rsid w:val="006D4036"/>
    <w:rsid w:val="0070372D"/>
    <w:rsid w:val="007A5259"/>
    <w:rsid w:val="007A7081"/>
    <w:rsid w:val="007F1CF5"/>
    <w:rsid w:val="00834EDE"/>
    <w:rsid w:val="008736AA"/>
    <w:rsid w:val="00873744"/>
    <w:rsid w:val="008D275D"/>
    <w:rsid w:val="00980327"/>
    <w:rsid w:val="00986478"/>
    <w:rsid w:val="009B5557"/>
    <w:rsid w:val="009F1067"/>
    <w:rsid w:val="00A11439"/>
    <w:rsid w:val="00A31E01"/>
    <w:rsid w:val="00A527AD"/>
    <w:rsid w:val="00A718CF"/>
    <w:rsid w:val="00AB2E1E"/>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0A4C"/>
    <w:rsid w:val="00CB20EF"/>
    <w:rsid w:val="00CC1F3B"/>
    <w:rsid w:val="00CD12CB"/>
    <w:rsid w:val="00CD36CF"/>
    <w:rsid w:val="00CF1DCA"/>
    <w:rsid w:val="00D04EC2"/>
    <w:rsid w:val="00D579FC"/>
    <w:rsid w:val="00D81C16"/>
    <w:rsid w:val="00DE526B"/>
    <w:rsid w:val="00DF199D"/>
    <w:rsid w:val="00E01542"/>
    <w:rsid w:val="00E365F1"/>
    <w:rsid w:val="00E62F48"/>
    <w:rsid w:val="00E831B3"/>
    <w:rsid w:val="00E95FBC"/>
    <w:rsid w:val="00EC5E63"/>
    <w:rsid w:val="00EE70CB"/>
    <w:rsid w:val="00F333D2"/>
    <w:rsid w:val="00F41CA2"/>
    <w:rsid w:val="00F443C0"/>
    <w:rsid w:val="00F6153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01FB4E"/>
  <w15:chartTrackingRefBased/>
  <w15:docId w15:val="{3AC5F92D-3C81-4744-BD9A-B5ACC820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12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2393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57CCF9AA9442B8B8EBC19E2A88F4D5"/>
        <w:category>
          <w:name w:val="General"/>
          <w:gallery w:val="placeholder"/>
        </w:category>
        <w:types>
          <w:type w:val="bbPlcHdr"/>
        </w:types>
        <w:behaviors>
          <w:behavior w:val="content"/>
        </w:behaviors>
        <w:guid w:val="{7CAD2F66-096F-4238-928D-94CDEB59714A}"/>
      </w:docPartPr>
      <w:docPartBody>
        <w:p w:rsidR="00FB2569" w:rsidRDefault="00FB2569">
          <w:pPr>
            <w:pStyle w:val="BC57CCF9AA9442B8B8EBC19E2A88F4D5"/>
          </w:pPr>
          <w:r w:rsidRPr="00B844FE">
            <w:t>Prefix Text</w:t>
          </w:r>
        </w:p>
      </w:docPartBody>
    </w:docPart>
    <w:docPart>
      <w:docPartPr>
        <w:name w:val="98160C5B94B14F82952D81ADDD2C51A7"/>
        <w:category>
          <w:name w:val="General"/>
          <w:gallery w:val="placeholder"/>
        </w:category>
        <w:types>
          <w:type w:val="bbPlcHdr"/>
        </w:types>
        <w:behaviors>
          <w:behavior w:val="content"/>
        </w:behaviors>
        <w:guid w:val="{3FCF2F25-B390-4615-8A39-5CCC84D7664C}"/>
      </w:docPartPr>
      <w:docPartBody>
        <w:p w:rsidR="00FB2569" w:rsidRDefault="00FB2569">
          <w:pPr>
            <w:pStyle w:val="98160C5B94B14F82952D81ADDD2C51A7"/>
          </w:pPr>
          <w:r w:rsidRPr="00B844FE">
            <w:t>[Type here]</w:t>
          </w:r>
        </w:p>
      </w:docPartBody>
    </w:docPart>
    <w:docPart>
      <w:docPartPr>
        <w:name w:val="02071714DE7E4F7BA61BA225E2677391"/>
        <w:category>
          <w:name w:val="General"/>
          <w:gallery w:val="placeholder"/>
        </w:category>
        <w:types>
          <w:type w:val="bbPlcHdr"/>
        </w:types>
        <w:behaviors>
          <w:behavior w:val="content"/>
        </w:behaviors>
        <w:guid w:val="{FC9CF4D0-64D9-4F43-AE7B-19CFF0ED4000}"/>
      </w:docPartPr>
      <w:docPartBody>
        <w:p w:rsidR="00FB2569" w:rsidRDefault="00FB2569">
          <w:pPr>
            <w:pStyle w:val="02071714DE7E4F7BA61BA225E2677391"/>
          </w:pPr>
          <w:r w:rsidRPr="00B844FE">
            <w:t>Number</w:t>
          </w:r>
        </w:p>
      </w:docPartBody>
    </w:docPart>
    <w:docPart>
      <w:docPartPr>
        <w:name w:val="5B6E2CC86ADB4CCDB5AC1D67C563B88D"/>
        <w:category>
          <w:name w:val="General"/>
          <w:gallery w:val="placeholder"/>
        </w:category>
        <w:types>
          <w:type w:val="bbPlcHdr"/>
        </w:types>
        <w:behaviors>
          <w:behavior w:val="content"/>
        </w:behaviors>
        <w:guid w:val="{DA85C65F-06F2-4D68-B3FF-96F369E1DD0C}"/>
      </w:docPartPr>
      <w:docPartBody>
        <w:p w:rsidR="00FB2569" w:rsidRDefault="00FB2569">
          <w:pPr>
            <w:pStyle w:val="5B6E2CC86ADB4CCDB5AC1D67C563B88D"/>
          </w:pPr>
          <w:r w:rsidRPr="00B844FE">
            <w:t>Enter Sponsors Here</w:t>
          </w:r>
        </w:p>
      </w:docPartBody>
    </w:docPart>
    <w:docPart>
      <w:docPartPr>
        <w:name w:val="2616B3AC450A45F9864A1F4A0A336494"/>
        <w:category>
          <w:name w:val="General"/>
          <w:gallery w:val="placeholder"/>
        </w:category>
        <w:types>
          <w:type w:val="bbPlcHdr"/>
        </w:types>
        <w:behaviors>
          <w:behavior w:val="content"/>
        </w:behaviors>
        <w:guid w:val="{83D4FCCC-7AA6-4DEE-9050-6718EC5F790A}"/>
      </w:docPartPr>
      <w:docPartBody>
        <w:p w:rsidR="00FB2569" w:rsidRDefault="00FB2569">
          <w:pPr>
            <w:pStyle w:val="2616B3AC450A45F9864A1F4A0A3364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69"/>
    <w:rsid w:val="00FB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57CCF9AA9442B8B8EBC19E2A88F4D5">
    <w:name w:val="BC57CCF9AA9442B8B8EBC19E2A88F4D5"/>
  </w:style>
  <w:style w:type="paragraph" w:customStyle="1" w:styleId="98160C5B94B14F82952D81ADDD2C51A7">
    <w:name w:val="98160C5B94B14F82952D81ADDD2C51A7"/>
  </w:style>
  <w:style w:type="paragraph" w:customStyle="1" w:styleId="02071714DE7E4F7BA61BA225E2677391">
    <w:name w:val="02071714DE7E4F7BA61BA225E2677391"/>
  </w:style>
  <w:style w:type="paragraph" w:customStyle="1" w:styleId="5B6E2CC86ADB4CCDB5AC1D67C563B88D">
    <w:name w:val="5B6E2CC86ADB4CCDB5AC1D67C563B88D"/>
  </w:style>
  <w:style w:type="character" w:styleId="PlaceholderText">
    <w:name w:val="Placeholder Text"/>
    <w:basedOn w:val="DefaultParagraphFont"/>
    <w:uiPriority w:val="99"/>
    <w:semiHidden/>
    <w:rPr>
      <w:color w:val="808080"/>
    </w:rPr>
  </w:style>
  <w:style w:type="paragraph" w:customStyle="1" w:styleId="2616B3AC450A45F9864A1F4A0A336494">
    <w:name w:val="2616B3AC450A45F9864A1F4A0A336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2023-01-24T15:54:00Z</dcterms:created>
  <dcterms:modified xsi:type="dcterms:W3CDTF">2023-01-24T15:54:00Z</dcterms:modified>
</cp:coreProperties>
</file>